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shd w:val="clear" w:fill="FFFFFF"/>
        <w:kinsoku/>
        <w:wordWrap/>
        <w:overflowPunct/>
        <w:topLinePunct w:val="0"/>
        <w:autoSpaceDE/>
        <w:autoSpaceDN/>
        <w:bidi w:val="0"/>
        <w:adjustRightInd/>
        <w:snapToGrid/>
        <w:spacing w:line="560" w:lineRule="exact"/>
        <w:ind w:left="0" w:firstLine="0"/>
        <w:jc w:val="center"/>
        <w:textAlignment w:val="auto"/>
        <w:rPr>
          <w:rFonts w:hint="eastAsia" w:asciiTheme="minorEastAsia" w:hAnsiTheme="minorEastAsia" w:eastAsiaTheme="minorEastAsia" w:cstheme="minorEastAsia"/>
          <w:i w:val="0"/>
          <w:iCs w:val="0"/>
          <w:caps w:val="0"/>
          <w:color w:val="auto"/>
          <w:spacing w:val="0"/>
          <w:sz w:val="32"/>
          <w:szCs w:val="32"/>
        </w:rPr>
      </w:pPr>
      <w:r>
        <w:rPr>
          <w:rFonts w:hint="eastAsia" w:asciiTheme="minorEastAsia" w:hAnsiTheme="minorEastAsia" w:eastAsiaTheme="minorEastAsia" w:cstheme="minorEastAsia"/>
          <w:i w:val="0"/>
          <w:iCs w:val="0"/>
          <w:caps w:val="0"/>
          <w:color w:val="auto"/>
          <w:spacing w:val="0"/>
          <w:kern w:val="0"/>
          <w:sz w:val="32"/>
          <w:szCs w:val="32"/>
          <w:shd w:val="clear" w:fill="FFFFFF"/>
          <w:lang w:val="en-US" w:eastAsia="zh-CN" w:bidi="ar"/>
        </w:rPr>
        <w:t>郑州市人民政府办公厅关于印发郑州市加大全社会研发投入的若干政策措施的通知</w:t>
      </w:r>
    </w:p>
    <w:p>
      <w:pPr>
        <w:keepNext w:val="0"/>
        <w:keepLines w:val="0"/>
        <w:pageBreakBefore w:val="0"/>
        <w:widowControl/>
        <w:suppressLineNumbers w:val="0"/>
        <w:shd w:val="clear" w:fill="FFFFFF"/>
        <w:kinsoku/>
        <w:wordWrap/>
        <w:overflowPunct/>
        <w:topLinePunct w:val="0"/>
        <w:autoSpaceDE/>
        <w:autoSpaceDN/>
        <w:bidi w:val="0"/>
        <w:adjustRightInd/>
        <w:snapToGrid/>
        <w:spacing w:line="560" w:lineRule="exact"/>
        <w:ind w:left="0" w:firstLine="0"/>
        <w:jc w:val="center"/>
        <w:textAlignment w:val="auto"/>
        <w:rPr>
          <w:rFonts w:hint="eastAsia" w:asciiTheme="minorEastAsia" w:hAnsiTheme="minorEastAsia" w:eastAsiaTheme="minorEastAsia" w:cstheme="minorEastAsia"/>
          <w:i w:val="0"/>
          <w:iCs w:val="0"/>
          <w:caps w:val="0"/>
          <w:color w:val="auto"/>
          <w:spacing w:val="0"/>
          <w:kern w:val="0"/>
          <w:sz w:val="32"/>
          <w:szCs w:val="32"/>
          <w:shd w:val="clear" w:fill="FFFFFF"/>
          <w:lang w:val="en-US" w:eastAsia="zh-CN" w:bidi="ar"/>
        </w:rPr>
      </w:pPr>
      <w:r>
        <w:rPr>
          <w:rFonts w:hint="eastAsia" w:asciiTheme="minorEastAsia" w:hAnsiTheme="minorEastAsia" w:eastAsiaTheme="minorEastAsia" w:cstheme="minorEastAsia"/>
          <w:i w:val="0"/>
          <w:iCs w:val="0"/>
          <w:caps w:val="0"/>
          <w:color w:val="auto"/>
          <w:spacing w:val="0"/>
          <w:kern w:val="0"/>
          <w:sz w:val="32"/>
          <w:szCs w:val="32"/>
          <w:shd w:val="clear" w:fill="FFFFFF"/>
          <w:lang w:val="en-US" w:eastAsia="zh-CN" w:bidi="ar"/>
        </w:rPr>
        <w:t>郑政办〔2019〕27号</w:t>
      </w:r>
    </w:p>
    <w:p>
      <w:pPr>
        <w:keepNext w:val="0"/>
        <w:keepLines w:val="0"/>
        <w:pageBreakBefore w:val="0"/>
        <w:widowControl/>
        <w:suppressLineNumbers w:val="0"/>
        <w:shd w:val="clear" w:fill="FFFFFF"/>
        <w:kinsoku/>
        <w:wordWrap/>
        <w:overflowPunct/>
        <w:topLinePunct w:val="0"/>
        <w:autoSpaceDE/>
        <w:autoSpaceDN/>
        <w:bidi w:val="0"/>
        <w:adjustRightInd/>
        <w:snapToGrid/>
        <w:spacing w:line="560" w:lineRule="exact"/>
        <w:ind w:left="0" w:firstLine="0"/>
        <w:jc w:val="center"/>
        <w:textAlignment w:val="auto"/>
        <w:rPr>
          <w:rFonts w:hint="eastAsia" w:asciiTheme="minorEastAsia" w:hAnsiTheme="minorEastAsia" w:eastAsiaTheme="minorEastAsia" w:cstheme="minorEastAsia"/>
          <w:i w:val="0"/>
          <w:iCs w:val="0"/>
          <w:caps w:val="0"/>
          <w:color w:val="auto"/>
          <w:spacing w:val="0"/>
          <w:kern w:val="0"/>
          <w:sz w:val="32"/>
          <w:szCs w:val="32"/>
          <w:shd w:val="clear" w:fill="FFFFFF"/>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after="240" w:afterAutospacing="0" w:line="560" w:lineRule="exact"/>
        <w:jc w:val="both"/>
        <w:textAlignment w:val="auto"/>
        <w:rPr>
          <w:rFonts w:hint="eastAsia" w:asciiTheme="minorEastAsia" w:hAnsiTheme="minorEastAsia" w:eastAsiaTheme="minorEastAsia" w:cstheme="minorEastAsia"/>
          <w:i w:val="0"/>
          <w:iCs w:val="0"/>
          <w:caps w:val="0"/>
          <w:color w:val="auto"/>
          <w:spacing w:val="0"/>
          <w:kern w:val="0"/>
          <w:sz w:val="32"/>
          <w:szCs w:val="32"/>
          <w:shd w:val="clear" w:fill="FFFFFF"/>
          <w:lang w:val="en-US" w:eastAsia="zh-CN" w:bidi="ar"/>
        </w:rPr>
      </w:pPr>
      <w:r>
        <w:rPr>
          <w:rFonts w:hint="eastAsia" w:asciiTheme="minorEastAsia" w:hAnsiTheme="minorEastAsia" w:eastAsiaTheme="minorEastAsia" w:cstheme="minorEastAsia"/>
          <w:i w:val="0"/>
          <w:iCs w:val="0"/>
          <w:caps w:val="0"/>
          <w:color w:val="auto"/>
          <w:spacing w:val="0"/>
          <w:kern w:val="0"/>
          <w:sz w:val="32"/>
          <w:szCs w:val="32"/>
          <w:shd w:val="clear" w:fill="FFFFFF"/>
          <w:lang w:val="en-US" w:eastAsia="zh-CN" w:bidi="ar"/>
        </w:rPr>
        <w:t>各县 (市、 区) 人民政府, 市人民政府各部门, 各有关单位:</w:t>
      </w:r>
      <w:r>
        <w:rPr>
          <w:rFonts w:hint="eastAsia" w:asciiTheme="minorEastAsia" w:hAnsiTheme="minorEastAsia" w:eastAsiaTheme="minorEastAsia" w:cstheme="minorEastAsia"/>
          <w:i w:val="0"/>
          <w:iCs w:val="0"/>
          <w:caps w:val="0"/>
          <w:color w:val="auto"/>
          <w:spacing w:val="0"/>
          <w:kern w:val="0"/>
          <w:sz w:val="32"/>
          <w:szCs w:val="32"/>
          <w:shd w:val="clear" w:fill="FFFFFF"/>
          <w:lang w:val="en-US" w:eastAsia="zh-CN" w:bidi="ar"/>
        </w:rPr>
        <w:br w:type="textWrapping"/>
      </w:r>
      <w:r>
        <w:rPr>
          <w:rFonts w:hint="eastAsia" w:asciiTheme="minorEastAsia" w:hAnsiTheme="minorEastAsia" w:eastAsiaTheme="minorEastAsia" w:cstheme="minorEastAsia"/>
          <w:i w:val="0"/>
          <w:iCs w:val="0"/>
          <w:caps w:val="0"/>
          <w:color w:val="auto"/>
          <w:spacing w:val="0"/>
          <w:kern w:val="0"/>
          <w:sz w:val="32"/>
          <w:szCs w:val="32"/>
          <w:shd w:val="clear" w:fill="FFFFFF"/>
          <w:lang w:val="en-US" w:eastAsia="zh-CN" w:bidi="ar"/>
        </w:rPr>
        <w:br w:type="textWrapping"/>
      </w:r>
      <w:r>
        <w:rPr>
          <w:rFonts w:hint="eastAsia" w:asciiTheme="minorEastAsia" w:hAnsiTheme="minorEastAsia" w:eastAsiaTheme="minorEastAsia" w:cstheme="minorEastAsia"/>
          <w:i w:val="0"/>
          <w:iCs w:val="0"/>
          <w:caps w:val="0"/>
          <w:color w:val="auto"/>
          <w:spacing w:val="0"/>
          <w:kern w:val="0"/>
          <w:sz w:val="32"/>
          <w:szCs w:val="32"/>
          <w:shd w:val="clear" w:fill="FFFFFF"/>
          <w:lang w:val="en-US" w:eastAsia="zh-CN" w:bidi="ar"/>
        </w:rPr>
        <w:t>《郑州市加大全社会研发投入的若干政策措施》 已经市政府同意, 现印发给你们, 请认真贯彻执行。</w:t>
      </w:r>
    </w:p>
    <w:p>
      <w:pPr>
        <w:keepNext w:val="0"/>
        <w:keepLines w:val="0"/>
        <w:pageBreakBefore w:val="0"/>
        <w:widowControl/>
        <w:suppressLineNumbers w:val="0"/>
        <w:kinsoku/>
        <w:wordWrap/>
        <w:overflowPunct/>
        <w:topLinePunct w:val="0"/>
        <w:autoSpaceDE/>
        <w:autoSpaceDN/>
        <w:bidi w:val="0"/>
        <w:adjustRightInd/>
        <w:snapToGrid/>
        <w:spacing w:after="240" w:afterAutospacing="0" w:line="560" w:lineRule="exact"/>
        <w:jc w:val="right"/>
        <w:textAlignment w:val="auto"/>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i w:val="0"/>
          <w:iCs w:val="0"/>
          <w:caps w:val="0"/>
          <w:color w:val="auto"/>
          <w:spacing w:val="0"/>
          <w:kern w:val="0"/>
          <w:sz w:val="32"/>
          <w:szCs w:val="32"/>
          <w:shd w:val="clear" w:fill="FFFFFF"/>
          <w:lang w:val="en-US" w:eastAsia="zh-CN" w:bidi="ar"/>
        </w:rPr>
        <w:br w:type="textWrapping"/>
      </w:r>
      <w:r>
        <w:rPr>
          <w:rFonts w:hint="eastAsia" w:asciiTheme="minorEastAsia" w:hAnsiTheme="minorEastAsia" w:eastAsiaTheme="minorEastAsia" w:cstheme="minorEastAsia"/>
          <w:i w:val="0"/>
          <w:iCs w:val="0"/>
          <w:caps w:val="0"/>
          <w:color w:val="auto"/>
          <w:spacing w:val="0"/>
          <w:kern w:val="0"/>
          <w:sz w:val="32"/>
          <w:szCs w:val="32"/>
          <w:shd w:val="clear" w:fill="FFFFFF"/>
          <w:lang w:val="en-US" w:eastAsia="zh-CN" w:bidi="ar"/>
        </w:rPr>
        <w:t>2019年4月29日</w:t>
      </w:r>
      <w:r>
        <w:rPr>
          <w:rFonts w:hint="eastAsia" w:asciiTheme="minorEastAsia" w:hAnsiTheme="minorEastAsia" w:eastAsiaTheme="minorEastAsia" w:cstheme="minorEastAsia"/>
          <w:i w:val="0"/>
          <w:iCs w:val="0"/>
          <w:caps w:val="0"/>
          <w:color w:val="auto"/>
          <w:spacing w:val="0"/>
          <w:kern w:val="0"/>
          <w:sz w:val="32"/>
          <w:szCs w:val="32"/>
          <w:shd w:val="clear" w:fill="FFFFFF"/>
          <w:lang w:val="en-US" w:eastAsia="zh-CN" w:bidi="ar"/>
        </w:rPr>
        <w:br w:type="textWrapping"/>
      </w:r>
      <w:r>
        <w:rPr>
          <w:rFonts w:hint="eastAsia" w:asciiTheme="minorEastAsia" w:hAnsiTheme="minorEastAsia" w:eastAsiaTheme="minorEastAsia" w:cstheme="minorEastAsia"/>
          <w:i w:val="0"/>
          <w:iCs w:val="0"/>
          <w:caps w:val="0"/>
          <w:color w:val="auto"/>
          <w:spacing w:val="0"/>
          <w:kern w:val="0"/>
          <w:sz w:val="32"/>
          <w:szCs w:val="32"/>
          <w:shd w:val="clear" w:fill="FFFFFF"/>
          <w:lang w:val="en-US" w:eastAsia="zh-CN" w:bidi="ar"/>
        </w:rPr>
        <w:br w:type="textWrapping"/>
      </w:r>
    </w:p>
    <w:p>
      <w:pPr>
        <w:keepNext w:val="0"/>
        <w:keepLines w:val="0"/>
        <w:pageBreakBefore w:val="0"/>
        <w:widowControl/>
        <w:suppressLineNumbers w:val="0"/>
        <w:shd w:val="clear" w:fill="FFFFFF"/>
        <w:kinsoku/>
        <w:wordWrap/>
        <w:overflowPunct/>
        <w:topLinePunct w:val="0"/>
        <w:autoSpaceDE/>
        <w:autoSpaceDN/>
        <w:bidi w:val="0"/>
        <w:adjustRightInd/>
        <w:snapToGrid/>
        <w:spacing w:line="560" w:lineRule="exact"/>
        <w:ind w:left="0" w:firstLine="0"/>
        <w:jc w:val="center"/>
        <w:textAlignment w:val="auto"/>
        <w:rPr>
          <w:rFonts w:hint="eastAsia" w:asciiTheme="minorEastAsia" w:hAnsiTheme="minorEastAsia" w:eastAsiaTheme="minorEastAsia" w:cstheme="minorEastAsia"/>
          <w:i w:val="0"/>
          <w:iCs w:val="0"/>
          <w:caps w:val="0"/>
          <w:color w:val="auto"/>
          <w:spacing w:val="0"/>
          <w:sz w:val="32"/>
          <w:szCs w:val="32"/>
        </w:rPr>
      </w:pPr>
      <w:r>
        <w:rPr>
          <w:rFonts w:hint="eastAsia" w:asciiTheme="minorEastAsia" w:hAnsiTheme="minorEastAsia" w:eastAsiaTheme="minorEastAsia" w:cstheme="minorEastAsia"/>
          <w:i w:val="0"/>
          <w:iCs w:val="0"/>
          <w:caps w:val="0"/>
          <w:color w:val="auto"/>
          <w:spacing w:val="0"/>
          <w:kern w:val="0"/>
          <w:sz w:val="32"/>
          <w:szCs w:val="32"/>
          <w:shd w:val="clear" w:fill="FFFFFF"/>
          <w:lang w:val="en-US" w:eastAsia="zh-CN" w:bidi="ar"/>
        </w:rPr>
        <w:t>郑州市加大全社会研发投入的若干政策措施</w:t>
      </w:r>
    </w:p>
    <w:p>
      <w:pPr>
        <w:keepNext w:val="0"/>
        <w:keepLines w:val="0"/>
        <w:pageBreakBefore w:val="0"/>
        <w:widowControl w:val="0"/>
        <w:suppressLineNumbers w:val="0"/>
        <w:kinsoku/>
        <w:wordWrap/>
        <w:overflowPunct/>
        <w:topLinePunct w:val="0"/>
        <w:autoSpaceDE/>
        <w:autoSpaceDN/>
        <w:bidi w:val="0"/>
        <w:adjustRightInd/>
        <w:snapToGrid/>
        <w:spacing w:after="240" w:afterAutospacing="0" w:line="560" w:lineRule="exact"/>
        <w:jc w:val="both"/>
        <w:textAlignment w:val="auto"/>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i w:val="0"/>
          <w:iCs w:val="0"/>
          <w:caps w:val="0"/>
          <w:color w:val="auto"/>
          <w:spacing w:val="0"/>
          <w:kern w:val="0"/>
          <w:sz w:val="32"/>
          <w:szCs w:val="32"/>
          <w:shd w:val="clear" w:fill="FFFFFF"/>
          <w:lang w:val="en-US" w:eastAsia="zh-CN" w:bidi="ar"/>
        </w:rPr>
        <w:br w:type="textWrapping"/>
      </w:r>
      <w:r>
        <w:rPr>
          <w:rFonts w:hint="eastAsia" w:asciiTheme="minorEastAsia" w:hAnsiTheme="minorEastAsia" w:eastAsiaTheme="minorEastAsia" w:cstheme="minorEastAsia"/>
          <w:i w:val="0"/>
          <w:iCs w:val="0"/>
          <w:caps w:val="0"/>
          <w:color w:val="auto"/>
          <w:spacing w:val="0"/>
          <w:kern w:val="0"/>
          <w:sz w:val="32"/>
          <w:szCs w:val="32"/>
          <w:shd w:val="clear" w:fill="FFFFFF"/>
          <w:lang w:val="en-US" w:eastAsia="zh-CN" w:bidi="ar"/>
        </w:rPr>
        <w:t>第一条 为全面贯彻落实创新驱动发展战略, 激发全社会创新活力和动力, 加大全社会研发经费投入, 推动产业转型升级发展, 依据 《</w:t>
      </w:r>
      <w:r>
        <w:rPr>
          <w:rFonts w:hint="eastAsia" w:asciiTheme="minorEastAsia" w:hAnsiTheme="minorEastAsia" w:eastAsiaTheme="minorEastAsia" w:cstheme="minorEastAsia"/>
          <w:i w:val="0"/>
          <w:iCs w:val="0"/>
          <w:caps w:val="0"/>
          <w:color w:val="auto"/>
          <w:spacing w:val="0"/>
          <w:kern w:val="0"/>
          <w:sz w:val="32"/>
          <w:szCs w:val="32"/>
          <w:u w:val="none"/>
          <w:shd w:val="clear" w:fill="FFFFFF"/>
          <w:lang w:val="en-US" w:eastAsia="zh-CN" w:bidi="ar"/>
        </w:rPr>
        <w:fldChar w:fldCharType="begin"/>
      </w:r>
      <w:r>
        <w:rPr>
          <w:rFonts w:hint="eastAsia" w:asciiTheme="minorEastAsia" w:hAnsiTheme="minorEastAsia" w:eastAsiaTheme="minorEastAsia" w:cstheme="minorEastAsia"/>
          <w:i w:val="0"/>
          <w:iCs w:val="0"/>
          <w:caps w:val="0"/>
          <w:color w:val="auto"/>
          <w:spacing w:val="0"/>
          <w:kern w:val="0"/>
          <w:sz w:val="32"/>
          <w:szCs w:val="32"/>
          <w:u w:val="none"/>
          <w:shd w:val="clear" w:fill="FFFFFF"/>
          <w:lang w:val="en-US" w:eastAsia="zh-CN" w:bidi="ar"/>
        </w:rPr>
        <w:instrText xml:space="preserve"> HYPERLINK "https://www.ushui.net/law/v?id=v79f3v01c102114ddf5ba6d2174836b7bba39a4447caa8bb934e" \t "https://www.ushui.net/law/_blank" </w:instrText>
      </w:r>
      <w:r>
        <w:rPr>
          <w:rFonts w:hint="eastAsia" w:asciiTheme="minorEastAsia" w:hAnsiTheme="minorEastAsia" w:eastAsiaTheme="minorEastAsia" w:cstheme="minorEastAsia"/>
          <w:i w:val="0"/>
          <w:iCs w:val="0"/>
          <w:caps w:val="0"/>
          <w:color w:val="auto"/>
          <w:spacing w:val="0"/>
          <w:kern w:val="0"/>
          <w:sz w:val="32"/>
          <w:szCs w:val="32"/>
          <w:u w:val="none"/>
          <w:shd w:val="clear" w:fill="FFFFFF"/>
          <w:lang w:val="en-US" w:eastAsia="zh-CN" w:bidi="ar"/>
        </w:rPr>
        <w:fldChar w:fldCharType="separate"/>
      </w:r>
      <w:r>
        <w:rPr>
          <w:rStyle w:val="5"/>
          <w:rFonts w:hint="eastAsia" w:asciiTheme="minorEastAsia" w:hAnsiTheme="minorEastAsia" w:eastAsiaTheme="minorEastAsia" w:cstheme="minorEastAsia"/>
          <w:i w:val="0"/>
          <w:iCs w:val="0"/>
          <w:caps w:val="0"/>
          <w:color w:val="auto"/>
          <w:spacing w:val="0"/>
          <w:sz w:val="32"/>
          <w:szCs w:val="32"/>
          <w:u w:val="none"/>
          <w:shd w:val="clear" w:fill="FFFFFF"/>
        </w:rPr>
        <w:t> 中共郑州市委郑州市人民政府关于全面加快科技创新推动经济高质量发展的若干意见</w:t>
      </w:r>
      <w:r>
        <w:rPr>
          <w:rFonts w:hint="eastAsia" w:asciiTheme="minorEastAsia" w:hAnsiTheme="minorEastAsia" w:eastAsiaTheme="minorEastAsia" w:cstheme="minorEastAsia"/>
          <w:i w:val="0"/>
          <w:iCs w:val="0"/>
          <w:caps w:val="0"/>
          <w:color w:val="auto"/>
          <w:spacing w:val="0"/>
          <w:kern w:val="0"/>
          <w:sz w:val="32"/>
          <w:szCs w:val="32"/>
          <w:u w:val="none"/>
          <w:shd w:val="clear" w:fill="FFFFFF"/>
          <w:lang w:val="en-US" w:eastAsia="zh-CN" w:bidi="ar"/>
        </w:rPr>
        <w:fldChar w:fldCharType="end"/>
      </w:r>
      <w:r>
        <w:rPr>
          <w:rFonts w:hint="eastAsia" w:asciiTheme="minorEastAsia" w:hAnsiTheme="minorEastAsia" w:eastAsiaTheme="minorEastAsia" w:cstheme="minorEastAsia"/>
          <w:i w:val="0"/>
          <w:iCs w:val="0"/>
          <w:caps w:val="0"/>
          <w:color w:val="auto"/>
          <w:spacing w:val="0"/>
          <w:kern w:val="0"/>
          <w:sz w:val="32"/>
          <w:szCs w:val="32"/>
          <w:shd w:val="clear" w:fill="FFFFFF"/>
          <w:lang w:val="en-US" w:eastAsia="zh-CN" w:bidi="ar"/>
        </w:rPr>
        <w:t>》 （</w:t>
      </w:r>
      <w:r>
        <w:rPr>
          <w:rFonts w:hint="eastAsia" w:asciiTheme="minorEastAsia" w:hAnsiTheme="minorEastAsia" w:eastAsiaTheme="minorEastAsia" w:cstheme="minorEastAsia"/>
          <w:i w:val="0"/>
          <w:iCs w:val="0"/>
          <w:caps w:val="0"/>
          <w:color w:val="auto"/>
          <w:spacing w:val="0"/>
          <w:kern w:val="0"/>
          <w:sz w:val="32"/>
          <w:szCs w:val="32"/>
          <w:u w:val="none"/>
          <w:shd w:val="clear" w:fill="FFFFFF"/>
          <w:lang w:val="en-US" w:eastAsia="zh-CN" w:bidi="ar"/>
        </w:rPr>
        <w:fldChar w:fldCharType="begin"/>
      </w:r>
      <w:r>
        <w:rPr>
          <w:rFonts w:hint="eastAsia" w:asciiTheme="minorEastAsia" w:hAnsiTheme="minorEastAsia" w:eastAsiaTheme="minorEastAsia" w:cstheme="minorEastAsia"/>
          <w:i w:val="0"/>
          <w:iCs w:val="0"/>
          <w:caps w:val="0"/>
          <w:color w:val="auto"/>
          <w:spacing w:val="0"/>
          <w:kern w:val="0"/>
          <w:sz w:val="32"/>
          <w:szCs w:val="32"/>
          <w:u w:val="none"/>
          <w:shd w:val="clear" w:fill="FFFFFF"/>
          <w:lang w:val="en-US" w:eastAsia="zh-CN" w:bidi="ar"/>
        </w:rPr>
        <w:instrText xml:space="preserve"> HYPERLINK "https://www.ushui.net/law/v?id=v79f3v01c102114ddf5ba6d2174836b7bba39a4447caa8bb934e" \t "https://www.ushui.net/law/_blank" </w:instrText>
      </w:r>
      <w:r>
        <w:rPr>
          <w:rFonts w:hint="eastAsia" w:asciiTheme="minorEastAsia" w:hAnsiTheme="minorEastAsia" w:eastAsiaTheme="minorEastAsia" w:cstheme="minorEastAsia"/>
          <w:i w:val="0"/>
          <w:iCs w:val="0"/>
          <w:caps w:val="0"/>
          <w:color w:val="auto"/>
          <w:spacing w:val="0"/>
          <w:kern w:val="0"/>
          <w:sz w:val="32"/>
          <w:szCs w:val="32"/>
          <w:u w:val="none"/>
          <w:shd w:val="clear" w:fill="FFFFFF"/>
          <w:lang w:val="en-US" w:eastAsia="zh-CN" w:bidi="ar"/>
        </w:rPr>
        <w:fldChar w:fldCharType="separate"/>
      </w:r>
      <w:r>
        <w:rPr>
          <w:rStyle w:val="5"/>
          <w:rFonts w:hint="eastAsia" w:asciiTheme="minorEastAsia" w:hAnsiTheme="minorEastAsia" w:eastAsiaTheme="minorEastAsia" w:cstheme="minorEastAsia"/>
          <w:i w:val="0"/>
          <w:iCs w:val="0"/>
          <w:caps w:val="0"/>
          <w:color w:val="auto"/>
          <w:spacing w:val="0"/>
          <w:sz w:val="32"/>
          <w:szCs w:val="32"/>
          <w:u w:val="none"/>
          <w:shd w:val="clear" w:fill="FFFFFF"/>
        </w:rPr>
        <w:t> 郑发〔2019〕4号</w:t>
      </w:r>
      <w:r>
        <w:rPr>
          <w:rFonts w:hint="eastAsia" w:asciiTheme="minorEastAsia" w:hAnsiTheme="minorEastAsia" w:eastAsiaTheme="minorEastAsia" w:cstheme="minorEastAsia"/>
          <w:i w:val="0"/>
          <w:iCs w:val="0"/>
          <w:caps w:val="0"/>
          <w:color w:val="auto"/>
          <w:spacing w:val="0"/>
          <w:kern w:val="0"/>
          <w:sz w:val="32"/>
          <w:szCs w:val="32"/>
          <w:u w:val="none"/>
          <w:shd w:val="clear" w:fill="FFFFFF"/>
          <w:lang w:val="en-US" w:eastAsia="zh-CN" w:bidi="ar"/>
        </w:rPr>
        <w:fldChar w:fldCharType="end"/>
      </w:r>
      <w:r>
        <w:rPr>
          <w:rFonts w:hint="eastAsia" w:asciiTheme="minorEastAsia" w:hAnsiTheme="minorEastAsia" w:eastAsiaTheme="minorEastAsia" w:cstheme="minorEastAsia"/>
          <w:i w:val="0"/>
          <w:iCs w:val="0"/>
          <w:caps w:val="0"/>
          <w:color w:val="auto"/>
          <w:spacing w:val="0"/>
          <w:kern w:val="0"/>
          <w:sz w:val="32"/>
          <w:szCs w:val="32"/>
          <w:shd w:val="clear" w:fill="FFFFFF"/>
          <w:lang w:val="en-US" w:eastAsia="zh-CN" w:bidi="ar"/>
        </w:rPr>
        <w:t>), 结合我市实际, 特制定本政策措施。</w:t>
      </w:r>
      <w:r>
        <w:rPr>
          <w:rFonts w:hint="eastAsia" w:asciiTheme="minorEastAsia" w:hAnsiTheme="minorEastAsia" w:eastAsiaTheme="minorEastAsia" w:cstheme="minorEastAsia"/>
          <w:i w:val="0"/>
          <w:iCs w:val="0"/>
          <w:caps w:val="0"/>
          <w:color w:val="auto"/>
          <w:spacing w:val="0"/>
          <w:kern w:val="0"/>
          <w:sz w:val="32"/>
          <w:szCs w:val="32"/>
          <w:shd w:val="clear" w:fill="FFFFFF"/>
          <w:lang w:val="en-US" w:eastAsia="zh-CN" w:bidi="ar"/>
        </w:rPr>
        <w:br w:type="textWrapping"/>
      </w:r>
      <w:r>
        <w:rPr>
          <w:rFonts w:hint="eastAsia" w:asciiTheme="minorEastAsia" w:hAnsiTheme="minorEastAsia" w:eastAsiaTheme="minorEastAsia" w:cstheme="minorEastAsia"/>
          <w:i w:val="0"/>
          <w:iCs w:val="0"/>
          <w:caps w:val="0"/>
          <w:color w:val="auto"/>
          <w:spacing w:val="0"/>
          <w:kern w:val="0"/>
          <w:sz w:val="32"/>
          <w:szCs w:val="32"/>
          <w:shd w:val="clear" w:fill="FFFFFF"/>
          <w:lang w:val="en-US" w:eastAsia="zh-CN" w:bidi="ar"/>
        </w:rPr>
        <w:br w:type="textWrapping"/>
      </w:r>
      <w:r>
        <w:rPr>
          <w:rFonts w:hint="eastAsia" w:asciiTheme="minorEastAsia" w:hAnsiTheme="minorEastAsia" w:eastAsiaTheme="minorEastAsia" w:cstheme="minorEastAsia"/>
          <w:i w:val="0"/>
          <w:iCs w:val="0"/>
          <w:caps w:val="0"/>
          <w:color w:val="auto"/>
          <w:spacing w:val="0"/>
          <w:kern w:val="0"/>
          <w:sz w:val="32"/>
          <w:szCs w:val="32"/>
          <w:shd w:val="clear" w:fill="FFFFFF"/>
          <w:lang w:val="en-US" w:eastAsia="zh-CN" w:bidi="ar"/>
        </w:rPr>
        <w:t>第二条 发挥财政资金引导作用。 将研发经费投入情况作为申请各类项目、 后补助资金、 研发平台的基本条件, 各类财政扶持资金优先支持研发投入强度大、 额度高的申报单位。 对上年度未纳入研发统计和研发费用统计为零的规上企业, 不予支持市级以上工程 (技术) 研究中心、 重点 (工程) 实验室、 企业技术中心等研发平台认定, 以及其他财政资金科技项目、 产业发展项目、 制造业创新项目和补助。</w:t>
      </w:r>
      <w:r>
        <w:rPr>
          <w:rFonts w:hint="eastAsia" w:asciiTheme="minorEastAsia" w:hAnsiTheme="minorEastAsia" w:eastAsiaTheme="minorEastAsia" w:cstheme="minorEastAsia"/>
          <w:i w:val="0"/>
          <w:iCs w:val="0"/>
          <w:caps w:val="0"/>
          <w:color w:val="auto"/>
          <w:spacing w:val="0"/>
          <w:kern w:val="0"/>
          <w:sz w:val="32"/>
          <w:szCs w:val="32"/>
          <w:shd w:val="clear" w:fill="FFFFFF"/>
          <w:lang w:val="en-US" w:eastAsia="zh-CN" w:bidi="ar"/>
        </w:rPr>
        <w:br w:type="textWrapping"/>
      </w:r>
      <w:r>
        <w:rPr>
          <w:rFonts w:hint="eastAsia" w:asciiTheme="minorEastAsia" w:hAnsiTheme="minorEastAsia" w:eastAsiaTheme="minorEastAsia" w:cstheme="minorEastAsia"/>
          <w:i w:val="0"/>
          <w:iCs w:val="0"/>
          <w:caps w:val="0"/>
          <w:color w:val="auto"/>
          <w:spacing w:val="0"/>
          <w:kern w:val="0"/>
          <w:sz w:val="32"/>
          <w:szCs w:val="32"/>
          <w:shd w:val="clear" w:fill="FFFFFF"/>
          <w:lang w:val="en-US" w:eastAsia="zh-CN" w:bidi="ar"/>
        </w:rPr>
        <w:br w:type="textWrapping"/>
      </w:r>
      <w:r>
        <w:rPr>
          <w:rFonts w:hint="eastAsia" w:asciiTheme="minorEastAsia" w:hAnsiTheme="minorEastAsia" w:eastAsiaTheme="minorEastAsia" w:cstheme="minorEastAsia"/>
          <w:i w:val="0"/>
          <w:iCs w:val="0"/>
          <w:caps w:val="0"/>
          <w:color w:val="auto"/>
          <w:spacing w:val="0"/>
          <w:kern w:val="0"/>
          <w:sz w:val="32"/>
          <w:szCs w:val="32"/>
          <w:shd w:val="clear" w:fill="FFFFFF"/>
          <w:lang w:val="en-US" w:eastAsia="zh-CN" w:bidi="ar"/>
        </w:rPr>
        <w:t>第三条 鼓励企业开展研发活动。 设立郑州市科技型企业研发费用后补助专项资金, 依据上年度经税前加计扣除确定的研发费用数额, 对上年主营业务收入不超过2000万元 (含) 的科技雏鹰企业, 按其研发费用的30%进行奖补, 最高不超过50万元; 对上年主营业务收入在2000万元到1亿元 (含) 之间的科技小巨人企业, 按其研发费用的20%进行奖补, 最高不超过150万元; 对上年主营业务收入在1亿元到10亿元 (含) 之间的科技瞪羚企业, 按其研发费用的20%进行奖补, 最高不超过300万元; 对上年主营业务收入超过10亿元且研发费用达3000万元以上的科技创新龙头企业, 补助600万元。 科技雏鹰企业、 科技小巨人企业、 科技瞪羚企业和科技创新龙头企业的界定及奖补实施细则, 由市科技局会同市财政局制定。 全面落实河南省企业研究开发财政补助政策, 依据上年度经税前加计扣除确定的研发费用数额, 对企业年度研发费用按比例给予补助。</w:t>
      </w:r>
      <w:r>
        <w:rPr>
          <w:rFonts w:hint="eastAsia" w:asciiTheme="minorEastAsia" w:hAnsiTheme="minorEastAsia" w:eastAsiaTheme="minorEastAsia" w:cstheme="minorEastAsia"/>
          <w:i w:val="0"/>
          <w:iCs w:val="0"/>
          <w:caps w:val="0"/>
          <w:color w:val="auto"/>
          <w:spacing w:val="0"/>
          <w:kern w:val="0"/>
          <w:sz w:val="32"/>
          <w:szCs w:val="32"/>
          <w:shd w:val="clear" w:fill="FFFFFF"/>
          <w:lang w:val="en-US" w:eastAsia="zh-CN" w:bidi="ar"/>
        </w:rPr>
        <w:br w:type="textWrapping"/>
      </w:r>
      <w:r>
        <w:rPr>
          <w:rFonts w:hint="eastAsia" w:asciiTheme="minorEastAsia" w:hAnsiTheme="minorEastAsia" w:eastAsiaTheme="minorEastAsia" w:cstheme="minorEastAsia"/>
          <w:i w:val="0"/>
          <w:iCs w:val="0"/>
          <w:caps w:val="0"/>
          <w:color w:val="auto"/>
          <w:spacing w:val="0"/>
          <w:kern w:val="0"/>
          <w:sz w:val="32"/>
          <w:szCs w:val="32"/>
          <w:shd w:val="clear" w:fill="FFFFFF"/>
          <w:lang w:val="en-US" w:eastAsia="zh-CN" w:bidi="ar"/>
        </w:rPr>
        <w:br w:type="textWrapping"/>
      </w:r>
      <w:r>
        <w:rPr>
          <w:rFonts w:hint="eastAsia" w:asciiTheme="minorEastAsia" w:hAnsiTheme="minorEastAsia" w:eastAsiaTheme="minorEastAsia" w:cstheme="minorEastAsia"/>
          <w:i w:val="0"/>
          <w:iCs w:val="0"/>
          <w:caps w:val="0"/>
          <w:color w:val="auto"/>
          <w:spacing w:val="0"/>
          <w:kern w:val="0"/>
          <w:sz w:val="32"/>
          <w:szCs w:val="32"/>
          <w:shd w:val="clear" w:fill="FFFFFF"/>
          <w:lang w:val="en-US" w:eastAsia="zh-CN" w:bidi="ar"/>
        </w:rPr>
        <w:t>第四条 鼓励规上企业加大研发投入并纳入统计。 首次向统计部门报送 《企业 (单位) 研发活动统计报表》 的规上企业, 其年度研发费用在50万元 (含) 以上的, 市财政给予10万元的一次性补助; 年度研发费用在10万元 (含) —50万元之间的, 给予5万元的一次性补助。</w:t>
      </w:r>
      <w:r>
        <w:rPr>
          <w:rFonts w:hint="eastAsia" w:asciiTheme="minorEastAsia" w:hAnsiTheme="minorEastAsia" w:eastAsiaTheme="minorEastAsia" w:cstheme="minorEastAsia"/>
          <w:i w:val="0"/>
          <w:iCs w:val="0"/>
          <w:caps w:val="0"/>
          <w:color w:val="auto"/>
          <w:spacing w:val="0"/>
          <w:kern w:val="0"/>
          <w:sz w:val="32"/>
          <w:szCs w:val="32"/>
          <w:shd w:val="clear" w:fill="FFFFFF"/>
          <w:lang w:val="en-US" w:eastAsia="zh-CN" w:bidi="ar"/>
        </w:rPr>
        <w:br w:type="textWrapping"/>
      </w:r>
      <w:r>
        <w:rPr>
          <w:rFonts w:hint="eastAsia" w:asciiTheme="minorEastAsia" w:hAnsiTheme="minorEastAsia" w:eastAsiaTheme="minorEastAsia" w:cstheme="minorEastAsia"/>
          <w:i w:val="0"/>
          <w:iCs w:val="0"/>
          <w:caps w:val="0"/>
          <w:color w:val="auto"/>
          <w:spacing w:val="0"/>
          <w:kern w:val="0"/>
          <w:sz w:val="32"/>
          <w:szCs w:val="32"/>
          <w:shd w:val="clear" w:fill="FFFFFF"/>
          <w:lang w:val="en-US" w:eastAsia="zh-CN" w:bidi="ar"/>
        </w:rPr>
        <w:br w:type="textWrapping"/>
      </w:r>
      <w:r>
        <w:rPr>
          <w:rFonts w:hint="eastAsia" w:asciiTheme="minorEastAsia" w:hAnsiTheme="minorEastAsia" w:eastAsiaTheme="minorEastAsia" w:cstheme="minorEastAsia"/>
          <w:i w:val="0"/>
          <w:iCs w:val="0"/>
          <w:caps w:val="0"/>
          <w:color w:val="auto"/>
          <w:spacing w:val="0"/>
          <w:kern w:val="0"/>
          <w:sz w:val="32"/>
          <w:szCs w:val="32"/>
          <w:shd w:val="clear" w:fill="FFFFFF"/>
          <w:lang w:val="en-US" w:eastAsia="zh-CN" w:bidi="ar"/>
        </w:rPr>
        <w:t>第五条 鼓励支持其他企业加大研发投入。 对于纳入统计、研发费用在100万元 (含) 以上、 未享受河南省企业研究开发财政补助政策和郑州市科技型企业研发费用后补助政策的其他各类规上企业 (不适用税前加计扣除政策的行业除外), 根据企业研发平台建设、 高新技术企业认定等情况, 市财政按照研发费用10%的比例、 最高不超过200万元给予补助, 同一企业只能享受一次。</w:t>
      </w:r>
      <w:r>
        <w:rPr>
          <w:rFonts w:hint="eastAsia" w:asciiTheme="minorEastAsia" w:hAnsiTheme="minorEastAsia" w:eastAsiaTheme="minorEastAsia" w:cstheme="minorEastAsia"/>
          <w:i w:val="0"/>
          <w:iCs w:val="0"/>
          <w:caps w:val="0"/>
          <w:color w:val="auto"/>
          <w:spacing w:val="0"/>
          <w:kern w:val="0"/>
          <w:sz w:val="32"/>
          <w:szCs w:val="32"/>
          <w:shd w:val="clear" w:fill="FFFFFF"/>
          <w:lang w:val="en-US" w:eastAsia="zh-CN" w:bidi="ar"/>
        </w:rPr>
        <w:br w:type="textWrapping"/>
      </w:r>
      <w:r>
        <w:rPr>
          <w:rFonts w:hint="eastAsia" w:asciiTheme="minorEastAsia" w:hAnsiTheme="minorEastAsia" w:eastAsiaTheme="minorEastAsia" w:cstheme="minorEastAsia"/>
          <w:i w:val="0"/>
          <w:iCs w:val="0"/>
          <w:caps w:val="0"/>
          <w:color w:val="auto"/>
          <w:spacing w:val="0"/>
          <w:kern w:val="0"/>
          <w:sz w:val="32"/>
          <w:szCs w:val="32"/>
          <w:shd w:val="clear" w:fill="FFFFFF"/>
          <w:lang w:val="en-US" w:eastAsia="zh-CN" w:bidi="ar"/>
        </w:rPr>
        <w:t>对一般企业, 补助额最高50万元; 对建有市级研发平台的企业, 补助额最高80万元; 对国家科技型中小企业、 河南省科技小巨人 (培育) 企业、 高新技术企业, 企业类的河南省新型研发机构, 以及建有重点 (工程) 实验室、 工程 (技术) 研究中心、 企业技术中心等省级研发平台的企业, 补助额最高100万元; 对建有国家级研发平台或省级研发平台考核优秀的企业, 以及企业类的河南省重大新型研发机构, 补助额最高150万元; 对考核优秀的省级创新龙头企业, 补助额最高200万元。</w:t>
      </w:r>
      <w:r>
        <w:rPr>
          <w:rFonts w:hint="eastAsia" w:asciiTheme="minorEastAsia" w:hAnsiTheme="minorEastAsia" w:eastAsiaTheme="minorEastAsia" w:cstheme="minorEastAsia"/>
          <w:i w:val="0"/>
          <w:iCs w:val="0"/>
          <w:caps w:val="0"/>
          <w:color w:val="auto"/>
          <w:spacing w:val="0"/>
          <w:kern w:val="0"/>
          <w:sz w:val="32"/>
          <w:szCs w:val="32"/>
          <w:shd w:val="clear" w:fill="FFFFFF"/>
          <w:lang w:val="en-US" w:eastAsia="zh-CN" w:bidi="ar"/>
        </w:rPr>
        <w:br w:type="textWrapping"/>
      </w:r>
      <w:r>
        <w:rPr>
          <w:rFonts w:hint="eastAsia" w:asciiTheme="minorEastAsia" w:hAnsiTheme="minorEastAsia" w:eastAsiaTheme="minorEastAsia" w:cstheme="minorEastAsia"/>
          <w:i w:val="0"/>
          <w:iCs w:val="0"/>
          <w:caps w:val="0"/>
          <w:color w:val="auto"/>
          <w:spacing w:val="0"/>
          <w:kern w:val="0"/>
          <w:sz w:val="32"/>
          <w:szCs w:val="32"/>
          <w:shd w:val="clear" w:fill="FFFFFF"/>
          <w:lang w:val="en-US" w:eastAsia="zh-CN" w:bidi="ar"/>
        </w:rPr>
        <w:br w:type="textWrapping"/>
      </w:r>
      <w:r>
        <w:rPr>
          <w:rFonts w:hint="eastAsia" w:asciiTheme="minorEastAsia" w:hAnsiTheme="minorEastAsia" w:eastAsiaTheme="minorEastAsia" w:cstheme="minorEastAsia"/>
          <w:i w:val="0"/>
          <w:iCs w:val="0"/>
          <w:caps w:val="0"/>
          <w:color w:val="auto"/>
          <w:spacing w:val="0"/>
          <w:kern w:val="0"/>
          <w:sz w:val="32"/>
          <w:szCs w:val="32"/>
          <w:shd w:val="clear" w:fill="FFFFFF"/>
          <w:lang w:val="en-US" w:eastAsia="zh-CN" w:bidi="ar"/>
        </w:rPr>
        <w:t>第六条 实施研发投入增量奖励政策。 经统计部门核准, 规上企业与上年相比 (上年研发费用须大于零) 新增加研发费用不到100万元的, 市财政按照增量部分的30%给予奖励; 新增100万元 (含) —200万元的, 给予30万元的奖励; 新增200万元以上的, 每增加超过100万元, 增加10万元的奖励, 最高奖励120万元。</w:t>
      </w:r>
      <w:r>
        <w:rPr>
          <w:rFonts w:hint="eastAsia" w:asciiTheme="minorEastAsia" w:hAnsiTheme="minorEastAsia" w:eastAsiaTheme="minorEastAsia" w:cstheme="minorEastAsia"/>
          <w:i w:val="0"/>
          <w:iCs w:val="0"/>
          <w:caps w:val="0"/>
          <w:color w:val="auto"/>
          <w:spacing w:val="0"/>
          <w:kern w:val="0"/>
          <w:sz w:val="32"/>
          <w:szCs w:val="32"/>
          <w:shd w:val="clear" w:fill="FFFFFF"/>
          <w:lang w:val="en-US" w:eastAsia="zh-CN" w:bidi="ar"/>
        </w:rPr>
        <w:br w:type="textWrapping"/>
      </w:r>
      <w:r>
        <w:rPr>
          <w:rFonts w:hint="eastAsia" w:asciiTheme="minorEastAsia" w:hAnsiTheme="minorEastAsia" w:eastAsiaTheme="minorEastAsia" w:cstheme="minorEastAsia"/>
          <w:i w:val="0"/>
          <w:iCs w:val="0"/>
          <w:caps w:val="0"/>
          <w:color w:val="auto"/>
          <w:spacing w:val="0"/>
          <w:kern w:val="0"/>
          <w:sz w:val="32"/>
          <w:szCs w:val="32"/>
          <w:shd w:val="clear" w:fill="FFFFFF"/>
          <w:lang w:val="en-US" w:eastAsia="zh-CN" w:bidi="ar"/>
        </w:rPr>
        <w:br w:type="textWrapping"/>
      </w:r>
      <w:r>
        <w:rPr>
          <w:rFonts w:hint="eastAsia" w:asciiTheme="minorEastAsia" w:hAnsiTheme="minorEastAsia" w:eastAsiaTheme="minorEastAsia" w:cstheme="minorEastAsia"/>
          <w:i w:val="0"/>
          <w:iCs w:val="0"/>
          <w:caps w:val="0"/>
          <w:color w:val="auto"/>
          <w:spacing w:val="0"/>
          <w:kern w:val="0"/>
          <w:sz w:val="32"/>
          <w:szCs w:val="32"/>
          <w:shd w:val="clear" w:fill="FFFFFF"/>
          <w:lang w:val="en-US" w:eastAsia="zh-CN" w:bidi="ar"/>
        </w:rPr>
        <w:t>第七条 激励高等院校和事业法人科研院所加大研发投入。对纳入全国科技统计的驻郑高等院校和事业法人科研院所按照年度研究与试验发展 (R&amp;D) 经费支出认定额给予补助, 年度研究与试验发展 (R&amp;D) 经费支出认定额在200万元 (含) —500万元 的, 市 财 政 给 予 30 万 元 补 助; 年 度 研 究 与 试 验 发 展(R&amp;D) 经费支出认定额在500万元 (含) —1000万元的, 市财政给予50万元补助; 年度研究与试验发展 (R&amp;D) 经费支出认定额在1000万元 (含) —5000万元的, 市财政给予100万元补助; 年度研究与试验发展 (R&amp;D) 经费支出认定额在5000万元 (含) —1亿元的, 市财政给予200万元补助; 年度研究与试验发展 (R&amp;D) 经费支出认定额在1亿元 (含) —5 亿元的,市财政给予500万元补助; 年度研究与试验发展 (R&amp;D) 经费支出认定额在5亿元 (含) 以上的, 市财政给予1000万元补助。已获得研发费用补助的单位, 次年再次申请补助, 其研究与试验发展 (R&amp;D) 经费增速不低于5%。 补助经费由单位自主立项用于科研活动。</w:t>
      </w:r>
      <w:r>
        <w:rPr>
          <w:rFonts w:hint="eastAsia" w:asciiTheme="minorEastAsia" w:hAnsiTheme="minorEastAsia" w:eastAsiaTheme="minorEastAsia" w:cstheme="minorEastAsia"/>
          <w:i w:val="0"/>
          <w:iCs w:val="0"/>
          <w:caps w:val="0"/>
          <w:color w:val="auto"/>
          <w:spacing w:val="0"/>
          <w:kern w:val="0"/>
          <w:sz w:val="32"/>
          <w:szCs w:val="32"/>
          <w:shd w:val="clear" w:fill="FFFFFF"/>
          <w:lang w:val="en-US" w:eastAsia="zh-CN" w:bidi="ar"/>
        </w:rPr>
        <w:br w:type="textWrapping"/>
      </w:r>
      <w:r>
        <w:rPr>
          <w:rFonts w:hint="eastAsia" w:asciiTheme="minorEastAsia" w:hAnsiTheme="minorEastAsia" w:eastAsiaTheme="minorEastAsia" w:cstheme="minorEastAsia"/>
          <w:i w:val="0"/>
          <w:iCs w:val="0"/>
          <w:caps w:val="0"/>
          <w:color w:val="auto"/>
          <w:spacing w:val="0"/>
          <w:kern w:val="0"/>
          <w:sz w:val="32"/>
          <w:szCs w:val="32"/>
          <w:shd w:val="clear" w:fill="FFFFFF"/>
          <w:lang w:val="en-US" w:eastAsia="zh-CN" w:bidi="ar"/>
        </w:rPr>
        <w:t>第八条 支持各类研发平台建设。 鼓励企业、 高等院校、 科研院所积极整合科研资源, 承担重点 (工程) 实验室、 工程 (技术) 研究中心、 技术创新中心、 企业技术中心、 协同创新中心、临床医学研究中心等建设任务。 对新获批的国家级和省级研发平台分别给予500万元和100万元一次性奖励, 对评估为优秀的国家级研发平台给予200万元一次性奖励。</w:t>
      </w:r>
      <w:r>
        <w:rPr>
          <w:rFonts w:hint="eastAsia" w:asciiTheme="minorEastAsia" w:hAnsiTheme="minorEastAsia" w:eastAsiaTheme="minorEastAsia" w:cstheme="minorEastAsia"/>
          <w:i w:val="0"/>
          <w:iCs w:val="0"/>
          <w:caps w:val="0"/>
          <w:color w:val="auto"/>
          <w:spacing w:val="0"/>
          <w:kern w:val="0"/>
          <w:sz w:val="32"/>
          <w:szCs w:val="32"/>
          <w:shd w:val="clear" w:fill="FFFFFF"/>
          <w:lang w:val="en-US" w:eastAsia="zh-CN" w:bidi="ar"/>
        </w:rPr>
        <w:br w:type="textWrapping"/>
      </w:r>
      <w:r>
        <w:rPr>
          <w:rFonts w:hint="eastAsia" w:asciiTheme="minorEastAsia" w:hAnsiTheme="minorEastAsia" w:eastAsiaTheme="minorEastAsia" w:cstheme="minorEastAsia"/>
          <w:i w:val="0"/>
          <w:iCs w:val="0"/>
          <w:caps w:val="0"/>
          <w:color w:val="auto"/>
          <w:spacing w:val="0"/>
          <w:kern w:val="0"/>
          <w:sz w:val="32"/>
          <w:szCs w:val="32"/>
          <w:shd w:val="clear" w:fill="FFFFFF"/>
          <w:lang w:val="en-US" w:eastAsia="zh-CN" w:bidi="ar"/>
        </w:rPr>
        <w:br w:type="textWrapping"/>
      </w:r>
      <w:r>
        <w:rPr>
          <w:rFonts w:hint="eastAsia" w:asciiTheme="minorEastAsia" w:hAnsiTheme="minorEastAsia" w:eastAsiaTheme="minorEastAsia" w:cstheme="minorEastAsia"/>
          <w:i w:val="0"/>
          <w:iCs w:val="0"/>
          <w:caps w:val="0"/>
          <w:color w:val="auto"/>
          <w:spacing w:val="0"/>
          <w:kern w:val="0"/>
          <w:sz w:val="32"/>
          <w:szCs w:val="32"/>
          <w:shd w:val="clear" w:fill="FFFFFF"/>
          <w:lang w:val="en-US" w:eastAsia="zh-CN" w:bidi="ar"/>
        </w:rPr>
        <w:t>第九条 鼓励新引进大企业建立研发中心。 对固定资产投资超过10亿元的新引进企业在我市设立研发中心的, 经评估, 可给予不超过研发中心建设总投入30%、 最高不超过2000万元的资金补助。</w:t>
      </w:r>
      <w:r>
        <w:rPr>
          <w:rFonts w:hint="eastAsia" w:asciiTheme="minorEastAsia" w:hAnsiTheme="minorEastAsia" w:eastAsiaTheme="minorEastAsia" w:cstheme="minorEastAsia"/>
          <w:i w:val="0"/>
          <w:iCs w:val="0"/>
          <w:caps w:val="0"/>
          <w:color w:val="auto"/>
          <w:spacing w:val="0"/>
          <w:kern w:val="0"/>
          <w:sz w:val="32"/>
          <w:szCs w:val="32"/>
          <w:shd w:val="clear" w:fill="FFFFFF"/>
          <w:lang w:val="en-US" w:eastAsia="zh-CN" w:bidi="ar"/>
        </w:rPr>
        <w:br w:type="textWrapping"/>
      </w:r>
      <w:r>
        <w:rPr>
          <w:rFonts w:hint="eastAsia" w:asciiTheme="minorEastAsia" w:hAnsiTheme="minorEastAsia" w:eastAsiaTheme="minorEastAsia" w:cstheme="minorEastAsia"/>
          <w:i w:val="0"/>
          <w:iCs w:val="0"/>
          <w:caps w:val="0"/>
          <w:color w:val="auto"/>
          <w:spacing w:val="0"/>
          <w:kern w:val="0"/>
          <w:sz w:val="32"/>
          <w:szCs w:val="32"/>
          <w:shd w:val="clear" w:fill="FFFFFF"/>
          <w:lang w:val="en-US" w:eastAsia="zh-CN" w:bidi="ar"/>
        </w:rPr>
        <w:br w:type="textWrapping"/>
      </w:r>
      <w:r>
        <w:rPr>
          <w:rFonts w:hint="eastAsia" w:asciiTheme="minorEastAsia" w:hAnsiTheme="minorEastAsia" w:eastAsiaTheme="minorEastAsia" w:cstheme="minorEastAsia"/>
          <w:i w:val="0"/>
          <w:iCs w:val="0"/>
          <w:caps w:val="0"/>
          <w:color w:val="auto"/>
          <w:spacing w:val="0"/>
          <w:kern w:val="0"/>
          <w:sz w:val="32"/>
          <w:szCs w:val="32"/>
          <w:shd w:val="clear" w:fill="FFFFFF"/>
          <w:lang w:val="en-US" w:eastAsia="zh-CN" w:bidi="ar"/>
        </w:rPr>
        <w:t>第十条 鼓励社会资金投资企业研发。 对创投企业采取股权投资方式投资未上市中小高新技术企业2年以上的, 根据规定按其投资额的70%, 在股权持有满2年的当年抵扣该创投企业的应纳税所得额, 当年不足抵扣的, 可以在以后纳税年度结转抵扣; 对有限合伙制创投企业采取股权投资方式投资未上市中小高新技术企业2年以上的, 该有限合伙制创投企业的法人合伙人可根据规定按其投资额的70%, 在股权持有满2年的当年抵扣该法人合伙人从该有限合伙制创投企业分得的应纳税所得额, 当年不足抵扣的, 可以在以后纳税年度结转抵扣。</w:t>
      </w:r>
      <w:r>
        <w:rPr>
          <w:rFonts w:hint="eastAsia" w:asciiTheme="minorEastAsia" w:hAnsiTheme="minorEastAsia" w:eastAsiaTheme="minorEastAsia" w:cstheme="minorEastAsia"/>
          <w:i w:val="0"/>
          <w:iCs w:val="0"/>
          <w:caps w:val="0"/>
          <w:color w:val="auto"/>
          <w:spacing w:val="0"/>
          <w:kern w:val="0"/>
          <w:sz w:val="32"/>
          <w:szCs w:val="32"/>
          <w:shd w:val="clear" w:fill="FFFFFF"/>
          <w:lang w:val="en-US" w:eastAsia="zh-CN" w:bidi="ar"/>
        </w:rPr>
        <w:br w:type="textWrapping"/>
      </w:r>
      <w:r>
        <w:rPr>
          <w:rFonts w:hint="eastAsia" w:asciiTheme="minorEastAsia" w:hAnsiTheme="minorEastAsia" w:eastAsiaTheme="minorEastAsia" w:cstheme="minorEastAsia"/>
          <w:i w:val="0"/>
          <w:iCs w:val="0"/>
          <w:caps w:val="0"/>
          <w:color w:val="auto"/>
          <w:spacing w:val="0"/>
          <w:kern w:val="0"/>
          <w:sz w:val="32"/>
          <w:szCs w:val="32"/>
          <w:shd w:val="clear" w:fill="FFFFFF"/>
          <w:lang w:val="en-US" w:eastAsia="zh-CN" w:bidi="ar"/>
        </w:rPr>
        <w:br w:type="textWrapping"/>
      </w:r>
      <w:r>
        <w:rPr>
          <w:rFonts w:hint="eastAsia" w:asciiTheme="minorEastAsia" w:hAnsiTheme="minorEastAsia" w:eastAsiaTheme="minorEastAsia" w:cstheme="minorEastAsia"/>
          <w:i w:val="0"/>
          <w:iCs w:val="0"/>
          <w:caps w:val="0"/>
          <w:color w:val="auto"/>
          <w:spacing w:val="0"/>
          <w:kern w:val="0"/>
          <w:sz w:val="32"/>
          <w:szCs w:val="32"/>
          <w:shd w:val="clear" w:fill="FFFFFF"/>
          <w:lang w:val="en-US" w:eastAsia="zh-CN" w:bidi="ar"/>
        </w:rPr>
        <w:t>第十一条 加强全社会研发投入统计。 加快建立科学分工、各方联动、 信息共享的研发经费投入统计部门协调机制。 指导和督促企业、 高等院校、 科研院所、 其他事业单位做好科研会计科目等基础性工作, 通过抓好科技项目申报、 评估、 结题、 绩效评价等工作, 推动项目研发投入的单独列账、 单独核算。 对重点区域、 行业和单位加强一对一跟踪服务。 对无研发经费投入或者研发经费投入强度过低的重点企业、 高等院校、 科研院所、 其他事业单位开展点对点的培训指导; 对投入强度较低的县 (市、 区)、开发区, 加强业务指导。</w:t>
      </w:r>
      <w:r>
        <w:rPr>
          <w:rFonts w:hint="eastAsia" w:asciiTheme="minorEastAsia" w:hAnsiTheme="minorEastAsia" w:eastAsiaTheme="minorEastAsia" w:cstheme="minorEastAsia"/>
          <w:i w:val="0"/>
          <w:iCs w:val="0"/>
          <w:caps w:val="0"/>
          <w:color w:val="auto"/>
          <w:spacing w:val="0"/>
          <w:kern w:val="0"/>
          <w:sz w:val="32"/>
          <w:szCs w:val="32"/>
          <w:shd w:val="clear" w:fill="FFFFFF"/>
          <w:lang w:val="en-US" w:eastAsia="zh-CN" w:bidi="ar"/>
        </w:rPr>
        <w:br w:type="textWrapping"/>
      </w:r>
      <w:r>
        <w:rPr>
          <w:rFonts w:hint="eastAsia" w:asciiTheme="minorEastAsia" w:hAnsiTheme="minorEastAsia" w:eastAsiaTheme="minorEastAsia" w:cstheme="minorEastAsia"/>
          <w:i w:val="0"/>
          <w:iCs w:val="0"/>
          <w:caps w:val="0"/>
          <w:color w:val="auto"/>
          <w:spacing w:val="0"/>
          <w:kern w:val="0"/>
          <w:sz w:val="32"/>
          <w:szCs w:val="32"/>
          <w:shd w:val="clear" w:fill="FFFFFF"/>
          <w:lang w:val="en-US" w:eastAsia="zh-CN" w:bidi="ar"/>
        </w:rPr>
        <w:br w:type="textWrapping"/>
      </w:r>
      <w:r>
        <w:rPr>
          <w:rFonts w:hint="eastAsia" w:asciiTheme="minorEastAsia" w:hAnsiTheme="minorEastAsia" w:eastAsiaTheme="minorEastAsia" w:cstheme="minorEastAsia"/>
          <w:i w:val="0"/>
          <w:iCs w:val="0"/>
          <w:caps w:val="0"/>
          <w:color w:val="auto"/>
          <w:spacing w:val="0"/>
          <w:kern w:val="0"/>
          <w:sz w:val="32"/>
          <w:szCs w:val="32"/>
          <w:shd w:val="clear" w:fill="FFFFFF"/>
          <w:lang w:val="en-US" w:eastAsia="zh-CN" w:bidi="ar"/>
        </w:rPr>
        <w:t>第十二条 加大宣传培训力度。 广泛宣传有关政策措施, 对高新技术企业所得税减免、 研发费用税前加计扣除、 固定资产加速折旧、 股权激励和分红、 技术转移优惠等激励政策进行全面宣传解读, 把各项政策落到实处。 加强研发投入统计, 强化研发经费投入动态监测, 做到应统尽统。</w:t>
      </w:r>
      <w:r>
        <w:rPr>
          <w:rFonts w:hint="eastAsia" w:asciiTheme="minorEastAsia" w:hAnsiTheme="minorEastAsia" w:eastAsiaTheme="minorEastAsia" w:cstheme="minorEastAsia"/>
          <w:i w:val="0"/>
          <w:iCs w:val="0"/>
          <w:caps w:val="0"/>
          <w:color w:val="auto"/>
          <w:spacing w:val="0"/>
          <w:kern w:val="0"/>
          <w:sz w:val="32"/>
          <w:szCs w:val="32"/>
          <w:shd w:val="clear" w:fill="FFFFFF"/>
          <w:lang w:val="en-US" w:eastAsia="zh-CN" w:bidi="ar"/>
        </w:rPr>
        <w:br w:type="textWrapping"/>
      </w:r>
      <w:r>
        <w:rPr>
          <w:rFonts w:hint="eastAsia" w:asciiTheme="minorEastAsia" w:hAnsiTheme="minorEastAsia" w:eastAsiaTheme="minorEastAsia" w:cstheme="minorEastAsia"/>
          <w:i w:val="0"/>
          <w:iCs w:val="0"/>
          <w:caps w:val="0"/>
          <w:color w:val="auto"/>
          <w:spacing w:val="0"/>
          <w:kern w:val="0"/>
          <w:sz w:val="32"/>
          <w:szCs w:val="32"/>
          <w:shd w:val="clear" w:fill="FFFFFF"/>
          <w:lang w:val="en-US" w:eastAsia="zh-CN" w:bidi="ar"/>
        </w:rPr>
        <w:br w:type="textWrapping"/>
      </w:r>
      <w:r>
        <w:rPr>
          <w:rFonts w:hint="eastAsia" w:asciiTheme="minorEastAsia" w:hAnsiTheme="minorEastAsia" w:eastAsiaTheme="minorEastAsia" w:cstheme="minorEastAsia"/>
          <w:i w:val="0"/>
          <w:iCs w:val="0"/>
          <w:caps w:val="0"/>
          <w:color w:val="auto"/>
          <w:spacing w:val="0"/>
          <w:kern w:val="0"/>
          <w:sz w:val="32"/>
          <w:szCs w:val="32"/>
          <w:shd w:val="clear" w:fill="FFFFFF"/>
          <w:lang w:val="en-US" w:eastAsia="zh-CN" w:bidi="ar"/>
        </w:rPr>
        <w:t>第十三条 加强考核评价。 制定 《郑州市全社会研发投入工作考核评价办法》, 综合考核各县 (市、 区)、 开发区全社会研发投入工作, 考核结果纳入市政府目标绩效管理和创新能力评价指标体系。</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i w:val="0"/>
          <w:iCs w:val="0"/>
          <w:caps w:val="0"/>
          <w:color w:val="auto"/>
          <w:spacing w:val="0"/>
          <w:sz w:val="32"/>
          <w:szCs w:val="32"/>
          <w:shd w:val="clear" w:fill="FFFFFF"/>
        </w:rPr>
        <w:t>本政策措施自发布之日起施行。 我市现行政策与本政策不一致的, 以本政策为准。</w:t>
      </w:r>
      <w:bookmarkStart w:id="0" w:name="_GoBack"/>
      <w:bookmarkEnd w:id="0"/>
    </w:p>
    <w:sectPr>
      <w:pgSz w:w="11906" w:h="16838"/>
      <w:pgMar w:top="1984" w:right="1587"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大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80526F"/>
    <w:rsid w:val="6680526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2021-04-26T01:39:00Z</dcterms:created>
  <dc:creator>Administrator</dc:creator>
  <cp:lastModifiedBy>Administrator</cp:lastModifiedBy>
  <dcterms:modified xsi:type="dcterms:W3CDTF">2021-04-26T01:44:15Z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0E0E960CFCED43628FD2063EFEA8A2A2</vt:lpwstr>
  </property>
</Properties>
</file>